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4EC759" w14:textId="77777777" w:rsidR="007B4BFF" w:rsidRDefault="007B4BFF"/>
    <w:p w14:paraId="30441B85" w14:textId="77777777" w:rsidR="007B4BFF" w:rsidRDefault="007B4BFF"/>
    <w:p w14:paraId="245AE91F" w14:textId="77777777" w:rsidR="007B4BFF" w:rsidRPr="007B4BFF" w:rsidRDefault="007B4BFF" w:rsidP="007B4BFF">
      <w:r w:rsidRPr="007B4BFF">
        <w:t>If you are:</w:t>
      </w:r>
    </w:p>
    <w:p w14:paraId="4EAE2094" w14:textId="620BBEE6" w:rsidR="007B4BFF" w:rsidRPr="007B4BFF" w:rsidRDefault="007B4BFF" w:rsidP="007B4BFF">
      <w:pPr>
        <w:numPr>
          <w:ilvl w:val="0"/>
          <w:numId w:val="1"/>
        </w:numPr>
      </w:pPr>
      <w:r w:rsidRPr="007B4BFF">
        <w:t xml:space="preserve">a current/previous </w:t>
      </w:r>
      <w:r>
        <w:t>client</w:t>
      </w:r>
    </w:p>
    <w:p w14:paraId="0924B133" w14:textId="77777777" w:rsidR="007B4BFF" w:rsidRPr="007B4BFF" w:rsidRDefault="007B4BFF" w:rsidP="007B4BFF">
      <w:pPr>
        <w:numPr>
          <w:ilvl w:val="0"/>
          <w:numId w:val="1"/>
        </w:numPr>
      </w:pPr>
      <w:r w:rsidRPr="007B4BFF">
        <w:t>a family member or friend</w:t>
      </w:r>
    </w:p>
    <w:p w14:paraId="5FAEA66D" w14:textId="6B2E7556" w:rsidR="007B4BFF" w:rsidRPr="007B4BFF" w:rsidRDefault="007B4BFF" w:rsidP="007B4BFF">
      <w:pPr>
        <w:numPr>
          <w:ilvl w:val="0"/>
          <w:numId w:val="1"/>
        </w:numPr>
      </w:pPr>
      <w:r w:rsidRPr="007B4BFF">
        <w:t xml:space="preserve">Power of Attorney/Deputy for a current/previous </w:t>
      </w:r>
      <w:r>
        <w:t>client</w:t>
      </w:r>
      <w:r w:rsidRPr="007B4BFF">
        <w:t>,</w:t>
      </w:r>
    </w:p>
    <w:p w14:paraId="4A338694" w14:textId="32E90CA6" w:rsidR="007B4BFF" w:rsidRPr="007B4BFF" w:rsidRDefault="007B4BFF" w:rsidP="007B4BFF">
      <w:r w:rsidRPr="007B4BFF">
        <w:t xml:space="preserve">and wish to understand how to access a copy of a </w:t>
      </w:r>
      <w:r>
        <w:t>client’s</w:t>
      </w:r>
      <w:r w:rsidRPr="007B4BFF">
        <w:t xml:space="preserve"> care records, please follow the below steps.</w:t>
      </w:r>
    </w:p>
    <w:p w14:paraId="35BEB395" w14:textId="350BA325" w:rsidR="007B4BFF" w:rsidRPr="007B4BFF" w:rsidRDefault="007B4BFF" w:rsidP="007B4BFF">
      <w:r w:rsidRPr="007B4BFF">
        <w:t xml:space="preserve">You will need to make your request to </w:t>
      </w:r>
      <w:r>
        <w:t>the Data Protection Officer</w:t>
      </w:r>
      <w:r w:rsidRPr="007B4BFF">
        <w:t xml:space="preserve"> by email: </w:t>
      </w:r>
      <w:hyperlink r:id="rId7" w:history="1">
        <w:r w:rsidRPr="00AC0300">
          <w:rPr>
            <w:rStyle w:val="Hyperlink"/>
          </w:rPr>
          <w:t>dean.webber@Tinkershatch.co.uk</w:t>
        </w:r>
      </w:hyperlink>
      <w:r w:rsidRPr="007B4BFF">
        <w:t> or via post to: Tinkers Hatch, New Pond Hill, Cross in Hand, Heathfield, TN21 0LX – FAO DPO</w:t>
      </w:r>
      <w:r>
        <w:t>.</w:t>
      </w:r>
    </w:p>
    <w:p w14:paraId="6FFC3078" w14:textId="037D7396" w:rsidR="007B4BFF" w:rsidRPr="007B4BFF" w:rsidRDefault="007B4BFF" w:rsidP="007B4BFF">
      <w:r w:rsidRPr="007B4BFF">
        <w:t xml:space="preserve">To help us identify the </w:t>
      </w:r>
      <w:r>
        <w:t>clien</w:t>
      </w:r>
      <w:r w:rsidRPr="007B4BFF">
        <w:t xml:space="preserve">t and facilitate your request, please state the following (you may find it helpful to copy and paste the above bullet points into your email or copy them into your letter to the Data Protection </w:t>
      </w:r>
      <w:r>
        <w:t>Officer</w:t>
      </w:r>
      <w:r w:rsidRPr="007B4BFF">
        <w:t>):</w:t>
      </w:r>
    </w:p>
    <w:p w14:paraId="38DC6787" w14:textId="77777777" w:rsidR="007B4BFF" w:rsidRPr="007B4BFF" w:rsidRDefault="007B4BFF" w:rsidP="007B4BFF">
      <w:pPr>
        <w:numPr>
          <w:ilvl w:val="0"/>
          <w:numId w:val="2"/>
        </w:numPr>
      </w:pPr>
      <w:r w:rsidRPr="007B4BFF">
        <w:rPr>
          <w:b/>
          <w:bCs/>
        </w:rPr>
        <w:t xml:space="preserve">your </w:t>
      </w:r>
      <w:proofErr w:type="gramStart"/>
      <w:r w:rsidRPr="007B4BFF">
        <w:rPr>
          <w:b/>
          <w:bCs/>
        </w:rPr>
        <w:t>name</w:t>
      </w:r>
      <w:r w:rsidRPr="007B4BFF">
        <w:t>;</w:t>
      </w:r>
      <w:proofErr w:type="gramEnd"/>
    </w:p>
    <w:p w14:paraId="7A7C6A4D" w14:textId="162FF906" w:rsidR="007B4BFF" w:rsidRPr="007B4BFF" w:rsidRDefault="007B4BFF" w:rsidP="007B4BFF">
      <w:pPr>
        <w:numPr>
          <w:ilvl w:val="0"/>
          <w:numId w:val="2"/>
        </w:numPr>
      </w:pPr>
      <w:r w:rsidRPr="007B4BFF">
        <w:t>the name of the </w:t>
      </w:r>
      <w:proofErr w:type="gramStart"/>
      <w:r>
        <w:rPr>
          <w:b/>
          <w:bCs/>
        </w:rPr>
        <w:t>client</w:t>
      </w:r>
      <w:r w:rsidRPr="007B4BFF">
        <w:t>;</w:t>
      </w:r>
      <w:proofErr w:type="gramEnd"/>
    </w:p>
    <w:p w14:paraId="1206F806" w14:textId="76F60758" w:rsidR="007B4BFF" w:rsidRPr="007B4BFF" w:rsidRDefault="007B4BFF" w:rsidP="007B4BFF">
      <w:pPr>
        <w:numPr>
          <w:ilvl w:val="0"/>
          <w:numId w:val="2"/>
        </w:numPr>
      </w:pPr>
      <w:r w:rsidRPr="007B4BFF">
        <w:t xml:space="preserve">whether the </w:t>
      </w:r>
      <w:r>
        <w:t>client</w:t>
      </w:r>
      <w:r w:rsidRPr="007B4BFF">
        <w:t xml:space="preserve"> is </w:t>
      </w:r>
      <w:proofErr w:type="gramStart"/>
      <w:r w:rsidRPr="007B4BFF">
        <w:rPr>
          <w:b/>
          <w:bCs/>
        </w:rPr>
        <w:t>deceased</w:t>
      </w:r>
      <w:r w:rsidRPr="007B4BFF">
        <w:t>;</w:t>
      </w:r>
      <w:proofErr w:type="gramEnd"/>
    </w:p>
    <w:p w14:paraId="3065AEF6" w14:textId="712C86C2" w:rsidR="007B4BFF" w:rsidRPr="007B4BFF" w:rsidRDefault="007B4BFF" w:rsidP="007B4BFF">
      <w:pPr>
        <w:numPr>
          <w:ilvl w:val="0"/>
          <w:numId w:val="2"/>
        </w:numPr>
      </w:pPr>
      <w:r w:rsidRPr="007B4BFF">
        <w:t>your </w:t>
      </w:r>
      <w:r w:rsidRPr="007B4BFF">
        <w:rPr>
          <w:b/>
          <w:bCs/>
        </w:rPr>
        <w:t xml:space="preserve">relationship to the </w:t>
      </w:r>
      <w:proofErr w:type="gramStart"/>
      <w:r>
        <w:rPr>
          <w:b/>
          <w:bCs/>
        </w:rPr>
        <w:t>client</w:t>
      </w:r>
      <w:r w:rsidRPr="007B4BFF">
        <w:t>;</w:t>
      </w:r>
      <w:proofErr w:type="gramEnd"/>
    </w:p>
    <w:p w14:paraId="3C472DB7" w14:textId="77777777" w:rsidR="007B4BFF" w:rsidRPr="007B4BFF" w:rsidRDefault="007B4BFF" w:rsidP="007B4BFF">
      <w:pPr>
        <w:numPr>
          <w:ilvl w:val="0"/>
          <w:numId w:val="2"/>
        </w:numPr>
      </w:pPr>
      <w:r w:rsidRPr="007B4BFF">
        <w:t>exactly </w:t>
      </w:r>
      <w:r w:rsidRPr="007B4BFF">
        <w:rPr>
          <w:b/>
          <w:bCs/>
        </w:rPr>
        <w:t>which records </w:t>
      </w:r>
      <w:r w:rsidRPr="007B4BFF">
        <w:t>for which </w:t>
      </w:r>
      <w:r w:rsidRPr="007B4BFF">
        <w:rPr>
          <w:b/>
          <w:bCs/>
        </w:rPr>
        <w:t>timeframe</w:t>
      </w:r>
      <w:r w:rsidRPr="007B4BFF">
        <w:t> you are seeking; and</w:t>
      </w:r>
    </w:p>
    <w:p w14:paraId="11B1AC96" w14:textId="77777777" w:rsidR="007B4BFF" w:rsidRPr="007B4BFF" w:rsidRDefault="007B4BFF" w:rsidP="007B4BFF">
      <w:pPr>
        <w:numPr>
          <w:ilvl w:val="0"/>
          <w:numId w:val="2"/>
        </w:numPr>
      </w:pPr>
      <w:r w:rsidRPr="007B4BFF">
        <w:t>You will also need to </w:t>
      </w:r>
      <w:r w:rsidRPr="007B4BFF">
        <w:rPr>
          <w:b/>
          <w:bCs/>
        </w:rPr>
        <w:t>supply the evidence referred to in the table below (“Evidence of entitlement”)</w:t>
      </w:r>
      <w:r w:rsidRPr="007B4BFF">
        <w:t xml:space="preserve"> depending on your </w:t>
      </w:r>
      <w:proofErr w:type="gramStart"/>
      <w:r w:rsidRPr="007B4BFF">
        <w:t>particular circumstances</w:t>
      </w:r>
      <w:proofErr w:type="gramEnd"/>
      <w:r w:rsidRPr="007B4BFF">
        <w:t>.</w:t>
      </w:r>
    </w:p>
    <w:p w14:paraId="6836A791" w14:textId="77777777" w:rsidR="007B4BFF" w:rsidRPr="007B4BFF" w:rsidRDefault="007B4BFF" w:rsidP="007B4BFF">
      <w:r w:rsidRPr="007B4BFF">
        <w:rPr>
          <w:b/>
          <w:bCs/>
        </w:rPr>
        <w:t>Important notes</w:t>
      </w:r>
    </w:p>
    <w:p w14:paraId="13C764E8" w14:textId="3D8D2AA4" w:rsidR="007B4BFF" w:rsidRPr="007B4BFF" w:rsidRDefault="007B4BFF" w:rsidP="007B4BFF">
      <w:pPr>
        <w:numPr>
          <w:ilvl w:val="0"/>
          <w:numId w:val="3"/>
        </w:numPr>
      </w:pPr>
      <w:r w:rsidRPr="007B4BFF">
        <w:t xml:space="preserve">If the </w:t>
      </w:r>
      <w:r>
        <w:t>client</w:t>
      </w:r>
      <w:r w:rsidRPr="007B4BFF">
        <w:t xml:space="preserve"> is alive, a request for their records is known as a “Subject Access Request” (SAR), as set out in the UK General Data Protection Regulation 2018 (GDPR) and Data Protection Act 2018. If the </w:t>
      </w:r>
      <w:r>
        <w:t xml:space="preserve">client </w:t>
      </w:r>
      <w:r w:rsidRPr="007B4BFF">
        <w:t xml:space="preserve">has passed away, the request will be handled in accordance with the Access to Health Records Act 1990. Both requests have differing </w:t>
      </w:r>
      <w:r w:rsidRPr="007B4BFF">
        <w:t>timeframes</w:t>
      </w:r>
      <w:r w:rsidRPr="007B4BFF">
        <w:t xml:space="preserve"> for release of documentation.</w:t>
      </w:r>
    </w:p>
    <w:p w14:paraId="6376DC17" w14:textId="1B7B6609" w:rsidR="007B4BFF" w:rsidRPr="007B4BFF" w:rsidRDefault="007B4BFF" w:rsidP="007B4BFF">
      <w:pPr>
        <w:numPr>
          <w:ilvl w:val="0"/>
          <w:numId w:val="3"/>
        </w:numPr>
      </w:pPr>
      <w:r w:rsidRPr="007B4BFF">
        <w:t>Unfortunately,</w:t>
      </w:r>
      <w:r w:rsidRPr="007B4BFF">
        <w:t xml:space="preserve"> not everybody is automatically entitled to a client’s records, however </w:t>
      </w:r>
      <w:r>
        <w:t>Tinkers Hatch</w:t>
      </w:r>
      <w:r w:rsidRPr="007B4BFF">
        <w:t xml:space="preserve"> will </w:t>
      </w:r>
      <w:proofErr w:type="gramStart"/>
      <w:r w:rsidRPr="007B4BFF">
        <w:t>make an assessment of</w:t>
      </w:r>
      <w:proofErr w:type="gramEnd"/>
      <w:r w:rsidRPr="007B4BFF">
        <w:t xml:space="preserve"> a requester’s lawful entitlement to the records and comply with the request if satisfied that the requester is lawfully entitled to copies of the records. Unfortunately, even if you are someone’s Next of Kin (either currently or when the client</w:t>
      </w:r>
      <w:r w:rsidRPr="007B4BFF">
        <w:t xml:space="preserve"> </w:t>
      </w:r>
      <w:r w:rsidRPr="007B4BFF">
        <w:t>was alive), this does not automatically entitle you to copies of s resid</w:t>
      </w:r>
      <w:r w:rsidRPr="007B4BFF">
        <w:t xml:space="preserve"> </w:t>
      </w:r>
      <w:r w:rsidRPr="007B4BFF">
        <w:t>client’s records.</w:t>
      </w:r>
    </w:p>
    <w:p w14:paraId="61E646F4" w14:textId="29723276" w:rsidR="007B4BFF" w:rsidRPr="007B4BFF" w:rsidRDefault="007B4BFF" w:rsidP="007B4BFF">
      <w:pPr>
        <w:numPr>
          <w:ilvl w:val="0"/>
          <w:numId w:val="3"/>
        </w:numPr>
      </w:pPr>
      <w:r w:rsidRPr="007B4BFF">
        <w:lastRenderedPageBreak/>
        <w:t>If a client</w:t>
      </w:r>
      <w:r w:rsidRPr="007B4BFF">
        <w:t xml:space="preserve"> </w:t>
      </w:r>
      <w:r w:rsidRPr="007B4BFF">
        <w:t xml:space="preserve">is living, the Data Protection Team will need to understand </w:t>
      </w:r>
      <w:r w:rsidRPr="007B4BFF">
        <w:t>the</w:t>
      </w:r>
      <w:r>
        <w:t xml:space="preserve"> </w:t>
      </w:r>
      <w:r w:rsidRPr="007B4BFF">
        <w:t>client’s</w:t>
      </w:r>
      <w:r w:rsidRPr="007B4BFF">
        <w:t xml:space="preserve"> capacity status (i.e. if they have capacity to make a request or understand that a request is being made on their behalf</w:t>
      </w:r>
      <w:proofErr w:type="gramStart"/>
      <w:r w:rsidRPr="007B4BFF">
        <w:t>), and</w:t>
      </w:r>
      <w:proofErr w:type="gramEnd"/>
      <w:r w:rsidRPr="007B4BFF">
        <w:t xml:space="preserve"> see documentation which confirms that the requesting party has lawful entitlement to make the request and receive the records. It is also likely that they will ask for forms of identification so they can verify a requester’s identity, which may involve engagement with a client</w:t>
      </w:r>
      <w:r>
        <w:t xml:space="preserve"> </w:t>
      </w:r>
      <w:r w:rsidRPr="007B4BFF">
        <w:t>(either through staff in our homes or directly), and with third party requesters.</w:t>
      </w:r>
    </w:p>
    <w:p w14:paraId="5A3CEE5C" w14:textId="451B0298" w:rsidR="007B4BFF" w:rsidRPr="007B4BFF" w:rsidRDefault="007B4BFF" w:rsidP="007B4BFF">
      <w:pPr>
        <w:numPr>
          <w:ilvl w:val="0"/>
          <w:numId w:val="3"/>
        </w:numPr>
      </w:pPr>
      <w:r w:rsidRPr="007B4BFF">
        <w:t>If a client</w:t>
      </w:r>
      <w:r w:rsidRPr="007B4BFF">
        <w:t xml:space="preserve"> </w:t>
      </w:r>
      <w:r w:rsidRPr="007B4BFF">
        <w:t>dies whilst your request is being process, we will need to see evidence of entitlement that applies to deceased residents (see below table), to assure ourselves that you remain lawfully entitled to the documentation in question. This means that we might not be able to fulfil your original request.</w:t>
      </w:r>
    </w:p>
    <w:p w14:paraId="6E911297" w14:textId="54D2651B" w:rsidR="007B4BFF" w:rsidRPr="007B4BFF" w:rsidRDefault="007B4BFF" w:rsidP="007B4BFF">
      <w:pPr>
        <w:numPr>
          <w:ilvl w:val="0"/>
          <w:numId w:val="3"/>
        </w:numPr>
      </w:pPr>
      <w:r w:rsidRPr="007B4BFF">
        <w:t>If a client</w:t>
      </w:r>
      <w:r w:rsidRPr="007B4BFF">
        <w:t xml:space="preserve"> </w:t>
      </w:r>
      <w:r w:rsidRPr="007B4BFF">
        <w:t>is living, and we (as applicable):</w:t>
      </w:r>
    </w:p>
    <w:p w14:paraId="4E831C85" w14:textId="1FE99624" w:rsidR="007B4BFF" w:rsidRPr="007B4BFF" w:rsidRDefault="007B4BFF" w:rsidP="007B4BFF">
      <w:pPr>
        <w:numPr>
          <w:ilvl w:val="1"/>
          <w:numId w:val="3"/>
        </w:numPr>
      </w:pPr>
      <w:r w:rsidRPr="007B4BFF">
        <w:t>have reason to doubt that the client’s</w:t>
      </w:r>
      <w:r w:rsidRPr="007B4BFF">
        <w:t xml:space="preserve"> </w:t>
      </w:r>
      <w:r w:rsidRPr="007B4BFF">
        <w:t>/ex-</w:t>
      </w:r>
      <w:r w:rsidRPr="007B4BFF">
        <w:t xml:space="preserve"> </w:t>
      </w:r>
      <w:r w:rsidRPr="007B4BFF">
        <w:t xml:space="preserve">client’s consent is </w:t>
      </w:r>
      <w:r w:rsidRPr="007B4BFF">
        <w:t>freely given</w:t>
      </w:r>
      <w:r w:rsidRPr="007B4BFF">
        <w:t>; and/or</w:t>
      </w:r>
    </w:p>
    <w:p w14:paraId="16EA094A" w14:textId="77EFB445" w:rsidR="007B4BFF" w:rsidRPr="007B4BFF" w:rsidRDefault="007B4BFF" w:rsidP="007B4BFF">
      <w:pPr>
        <w:numPr>
          <w:ilvl w:val="1"/>
          <w:numId w:val="3"/>
        </w:numPr>
      </w:pPr>
      <w:r w:rsidRPr="007B4BFF">
        <w:t xml:space="preserve">have reason to believe that the </w:t>
      </w:r>
      <w:r>
        <w:t>client</w:t>
      </w:r>
      <w:r w:rsidRPr="007B4BFF">
        <w:t>/ex-</w:t>
      </w:r>
      <w:r w:rsidRPr="007B4BFF">
        <w:t xml:space="preserve"> </w:t>
      </w:r>
      <w:r w:rsidRPr="007B4BFF">
        <w:t>client</w:t>
      </w:r>
      <w:r w:rsidRPr="007B4BFF">
        <w:t xml:space="preserve"> </w:t>
      </w:r>
      <w:r w:rsidRPr="007B4BFF">
        <w:t xml:space="preserve">lacks the capacity to make a direct request or authorise the disclosure of their records to a </w:t>
      </w:r>
      <w:proofErr w:type="gramStart"/>
      <w:r w:rsidRPr="007B4BFF">
        <w:t>third party</w:t>
      </w:r>
      <w:proofErr w:type="gramEnd"/>
      <w:r w:rsidRPr="007B4BFF">
        <w:t xml:space="preserve"> requester; and/or</w:t>
      </w:r>
    </w:p>
    <w:p w14:paraId="2B730FBC" w14:textId="21DCCC40" w:rsidR="007B4BFF" w:rsidRPr="007B4BFF" w:rsidRDefault="007B4BFF" w:rsidP="007B4BFF">
      <w:pPr>
        <w:numPr>
          <w:ilvl w:val="1"/>
          <w:numId w:val="3"/>
        </w:numPr>
      </w:pPr>
      <w:r w:rsidRPr="007B4BFF">
        <w:t xml:space="preserve">cannot verify the identity of the </w:t>
      </w:r>
      <w:r>
        <w:t>client</w:t>
      </w:r>
      <w:r w:rsidRPr="007B4BFF">
        <w:t>/ex-</w:t>
      </w:r>
      <w:r w:rsidRPr="007B4BFF">
        <w:t xml:space="preserve"> </w:t>
      </w:r>
      <w:r w:rsidRPr="007B4BFF">
        <w:t>client</w:t>
      </w:r>
      <w:r w:rsidRPr="007B4BFF">
        <w:t xml:space="preserve"> </w:t>
      </w:r>
      <w:r w:rsidRPr="007B4BFF">
        <w:t>upon request,</w:t>
      </w:r>
    </w:p>
    <w:p w14:paraId="782F6D72" w14:textId="77777777" w:rsidR="007B4BFF" w:rsidRPr="007B4BFF" w:rsidRDefault="007B4BFF" w:rsidP="007B4BFF">
      <w:r w:rsidRPr="007B4BFF">
        <w:t>then we reserve the right not to release the records and may seek further guidance from the Information Commissioner’s Office (ICO).</w:t>
      </w:r>
    </w:p>
    <w:p w14:paraId="4E869990" w14:textId="10C9C34F" w:rsidR="007B4BFF" w:rsidRPr="007B4BFF" w:rsidRDefault="007B4BFF" w:rsidP="007B4BFF">
      <w:pPr>
        <w:numPr>
          <w:ilvl w:val="0"/>
          <w:numId w:val="3"/>
        </w:numPr>
      </w:pPr>
      <w:r w:rsidRPr="007B4BFF">
        <w:t>Similarly,</w:t>
      </w:r>
      <w:r w:rsidRPr="007B4BFF">
        <w:t xml:space="preserve"> if a client</w:t>
      </w:r>
      <w:r w:rsidRPr="007B4BFF">
        <w:t xml:space="preserve"> </w:t>
      </w:r>
      <w:r w:rsidRPr="007B4BFF">
        <w:t>is decease, and we (as applicable):</w:t>
      </w:r>
    </w:p>
    <w:p w14:paraId="1CBDF990" w14:textId="77777777" w:rsidR="007B4BFF" w:rsidRPr="007B4BFF" w:rsidRDefault="007B4BFF" w:rsidP="007B4BFF">
      <w:pPr>
        <w:numPr>
          <w:ilvl w:val="1"/>
          <w:numId w:val="3"/>
        </w:numPr>
      </w:pPr>
      <w:r w:rsidRPr="007B4BFF">
        <w:t>have reason to doubt the authenticity of the request or the supporting documentation for the request,</w:t>
      </w:r>
    </w:p>
    <w:p w14:paraId="3F1BD165" w14:textId="77777777" w:rsidR="007B4BFF" w:rsidRPr="007B4BFF" w:rsidRDefault="007B4BFF" w:rsidP="007B4BFF">
      <w:r w:rsidRPr="007B4BFF">
        <w:t>then we reserve the right not to release the records and may seek further guidance from the Information Commissioner’s Office (ICO).</w:t>
      </w:r>
    </w:p>
    <w:p w14:paraId="349A9DD2" w14:textId="77777777" w:rsidR="007B4BFF" w:rsidRDefault="007B4BFF" w:rsidP="007B4BFF">
      <w:pPr>
        <w:rPr>
          <w:b/>
          <w:bCs/>
        </w:rPr>
      </w:pPr>
    </w:p>
    <w:p w14:paraId="293CDF7E" w14:textId="3295B702" w:rsidR="007B4BFF" w:rsidRPr="007B4BFF" w:rsidRDefault="007B4BFF" w:rsidP="007B4BFF">
      <w:r w:rsidRPr="007B4BFF">
        <w:rPr>
          <w:b/>
          <w:bCs/>
        </w:rPr>
        <w:t>Table: Evidence of entitlement for details of what evidence you will need to supply.</w:t>
      </w:r>
    </w:p>
    <w:p w14:paraId="1F56A969" w14:textId="48C5004A" w:rsidR="007B4BFF" w:rsidRPr="007B4BFF" w:rsidRDefault="007B4BFF" w:rsidP="007B4BFF">
      <w:r w:rsidRPr="007B4BFF">
        <w:t xml:space="preserve">Please see below for which documentation you will need to supply </w:t>
      </w:r>
      <w:proofErr w:type="gramStart"/>
      <w:r w:rsidRPr="007B4BFF">
        <w:t>in order to</w:t>
      </w:r>
      <w:proofErr w:type="gramEnd"/>
      <w:r w:rsidRPr="007B4BFF">
        <w:t xml:space="preserve"> obtain a client</w:t>
      </w:r>
      <w:r>
        <w:t>’s</w:t>
      </w:r>
      <w:r w:rsidRPr="007B4BFF">
        <w:t xml:space="preserve"> records:</w:t>
      </w:r>
    </w:p>
    <w:p w14:paraId="2378C935" w14:textId="77777777" w:rsidR="007B4BFF" w:rsidRDefault="007B4BFF"/>
    <w:sectPr w:rsidR="007B4BFF">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9C6C1A" w14:textId="77777777" w:rsidR="007B4BFF" w:rsidRDefault="007B4BFF" w:rsidP="007B4BFF">
      <w:pPr>
        <w:spacing w:after="0" w:line="240" w:lineRule="auto"/>
      </w:pPr>
      <w:r>
        <w:separator/>
      </w:r>
    </w:p>
  </w:endnote>
  <w:endnote w:type="continuationSeparator" w:id="0">
    <w:p w14:paraId="4058A3EA" w14:textId="77777777" w:rsidR="007B4BFF" w:rsidRDefault="007B4BFF" w:rsidP="007B4B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F1F4AF" w14:textId="77777777" w:rsidR="007B4BFF" w:rsidRDefault="007B4BFF" w:rsidP="007B4BFF">
      <w:pPr>
        <w:spacing w:after="0" w:line="240" w:lineRule="auto"/>
      </w:pPr>
      <w:r>
        <w:separator/>
      </w:r>
    </w:p>
  </w:footnote>
  <w:footnote w:type="continuationSeparator" w:id="0">
    <w:p w14:paraId="4718A4E4" w14:textId="77777777" w:rsidR="007B4BFF" w:rsidRDefault="007B4BFF" w:rsidP="007B4B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E44C79" w14:textId="324C1C40" w:rsidR="007B4BFF" w:rsidRDefault="007B4BFF" w:rsidP="007B4BFF">
    <w:pPr>
      <w:pStyle w:val="Header"/>
      <w:tabs>
        <w:tab w:val="clear" w:pos="4513"/>
        <w:tab w:val="clear" w:pos="9026"/>
        <w:tab w:val="left" w:pos="2505"/>
      </w:tabs>
      <w:jc w:val="center"/>
      <w:rPr>
        <w:b/>
        <w:bCs/>
        <w:sz w:val="32"/>
        <w:szCs w:val="32"/>
      </w:rPr>
    </w:pPr>
    <w:r>
      <w:rPr>
        <w:noProof/>
      </w:rPr>
      <w:drawing>
        <wp:anchor distT="0" distB="0" distL="114300" distR="114300" simplePos="0" relativeHeight="251658240" behindDoc="0" locked="0" layoutInCell="1" allowOverlap="1" wp14:anchorId="1985EFDD" wp14:editId="2002D4A1">
          <wp:simplePos x="0" y="0"/>
          <wp:positionH relativeFrom="column">
            <wp:posOffset>-600075</wp:posOffset>
          </wp:positionH>
          <wp:positionV relativeFrom="paragraph">
            <wp:posOffset>-278130</wp:posOffset>
          </wp:positionV>
          <wp:extent cx="933450" cy="591185"/>
          <wp:effectExtent l="0" t="0" r="0" b="0"/>
          <wp:wrapNone/>
          <wp:docPr id="1301048518" name="Picture 1" descr="A close up of a leaf&#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1048518" name="Picture 1" descr="A close up of a leaf&#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35031" cy="592186"/>
                  </a:xfrm>
                  <a:prstGeom prst="rect">
                    <a:avLst/>
                  </a:prstGeom>
                </pic:spPr>
              </pic:pic>
            </a:graphicData>
          </a:graphic>
          <wp14:sizeRelH relativeFrom="margin">
            <wp14:pctWidth>0</wp14:pctWidth>
          </wp14:sizeRelH>
          <wp14:sizeRelV relativeFrom="margin">
            <wp14:pctHeight>0</wp14:pctHeight>
          </wp14:sizeRelV>
        </wp:anchor>
      </w:drawing>
    </w:r>
    <w:r>
      <w:rPr>
        <w:b/>
        <w:bCs/>
        <w:sz w:val="32"/>
        <w:szCs w:val="32"/>
      </w:rPr>
      <w:t>TINKERS HATCH</w:t>
    </w:r>
  </w:p>
  <w:p w14:paraId="5A2EC43B" w14:textId="4F43E080" w:rsidR="007B4BFF" w:rsidRPr="007B4BFF" w:rsidRDefault="007B4BFF" w:rsidP="007B4BFF">
    <w:pPr>
      <w:pStyle w:val="Header"/>
      <w:tabs>
        <w:tab w:val="clear" w:pos="4513"/>
        <w:tab w:val="clear" w:pos="9026"/>
        <w:tab w:val="left" w:pos="2505"/>
      </w:tabs>
      <w:jc w:val="center"/>
      <w:rPr>
        <w:b/>
        <w:bCs/>
        <w:sz w:val="28"/>
        <w:szCs w:val="28"/>
      </w:rPr>
    </w:pPr>
    <w:r>
      <w:rPr>
        <w:b/>
        <w:bCs/>
        <w:sz w:val="28"/>
        <w:szCs w:val="28"/>
      </w:rPr>
      <w:t>RECORD REQUESTS AND SARS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814B35"/>
    <w:multiLevelType w:val="multilevel"/>
    <w:tmpl w:val="C7DCE46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A664031"/>
    <w:multiLevelType w:val="multilevel"/>
    <w:tmpl w:val="C54ED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0372BFA"/>
    <w:multiLevelType w:val="multilevel"/>
    <w:tmpl w:val="92487E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13907173">
    <w:abstractNumId w:val="1"/>
  </w:num>
  <w:num w:numId="2" w16cid:durableId="1614437279">
    <w:abstractNumId w:val="2"/>
  </w:num>
  <w:num w:numId="3" w16cid:durableId="19993365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BFF"/>
    <w:rsid w:val="00152991"/>
    <w:rsid w:val="007B4BFF"/>
    <w:rsid w:val="00EF05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4FECE0"/>
  <w15:chartTrackingRefBased/>
  <w15:docId w15:val="{1187F02E-F0FF-4BEF-BCD8-538409858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B4BF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B4BF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B4BF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B4BF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B4BF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B4BF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B4BF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B4BF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B4BF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4BF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B4BF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B4BF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B4BF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B4BF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B4BF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B4BF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B4BF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B4BFF"/>
    <w:rPr>
      <w:rFonts w:eastAsiaTheme="majorEastAsia" w:cstheme="majorBidi"/>
      <w:color w:val="272727" w:themeColor="text1" w:themeTint="D8"/>
    </w:rPr>
  </w:style>
  <w:style w:type="paragraph" w:styleId="Title">
    <w:name w:val="Title"/>
    <w:basedOn w:val="Normal"/>
    <w:next w:val="Normal"/>
    <w:link w:val="TitleChar"/>
    <w:uiPriority w:val="10"/>
    <w:qFormat/>
    <w:rsid w:val="007B4BF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4BF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B4BF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B4BF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B4BFF"/>
    <w:pPr>
      <w:spacing w:before="160"/>
      <w:jc w:val="center"/>
    </w:pPr>
    <w:rPr>
      <w:i/>
      <w:iCs/>
      <w:color w:val="404040" w:themeColor="text1" w:themeTint="BF"/>
    </w:rPr>
  </w:style>
  <w:style w:type="character" w:customStyle="1" w:styleId="QuoteChar">
    <w:name w:val="Quote Char"/>
    <w:basedOn w:val="DefaultParagraphFont"/>
    <w:link w:val="Quote"/>
    <w:uiPriority w:val="29"/>
    <w:rsid w:val="007B4BFF"/>
    <w:rPr>
      <w:i/>
      <w:iCs/>
      <w:color w:val="404040" w:themeColor="text1" w:themeTint="BF"/>
    </w:rPr>
  </w:style>
  <w:style w:type="paragraph" w:styleId="ListParagraph">
    <w:name w:val="List Paragraph"/>
    <w:basedOn w:val="Normal"/>
    <w:uiPriority w:val="34"/>
    <w:qFormat/>
    <w:rsid w:val="007B4BFF"/>
    <w:pPr>
      <w:ind w:left="720"/>
      <w:contextualSpacing/>
    </w:pPr>
  </w:style>
  <w:style w:type="character" w:styleId="IntenseEmphasis">
    <w:name w:val="Intense Emphasis"/>
    <w:basedOn w:val="DefaultParagraphFont"/>
    <w:uiPriority w:val="21"/>
    <w:qFormat/>
    <w:rsid w:val="007B4BFF"/>
    <w:rPr>
      <w:i/>
      <w:iCs/>
      <w:color w:val="0F4761" w:themeColor="accent1" w:themeShade="BF"/>
    </w:rPr>
  </w:style>
  <w:style w:type="paragraph" w:styleId="IntenseQuote">
    <w:name w:val="Intense Quote"/>
    <w:basedOn w:val="Normal"/>
    <w:next w:val="Normal"/>
    <w:link w:val="IntenseQuoteChar"/>
    <w:uiPriority w:val="30"/>
    <w:qFormat/>
    <w:rsid w:val="007B4BF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B4BFF"/>
    <w:rPr>
      <w:i/>
      <w:iCs/>
      <w:color w:val="0F4761" w:themeColor="accent1" w:themeShade="BF"/>
    </w:rPr>
  </w:style>
  <w:style w:type="character" w:styleId="IntenseReference">
    <w:name w:val="Intense Reference"/>
    <w:basedOn w:val="DefaultParagraphFont"/>
    <w:uiPriority w:val="32"/>
    <w:qFormat/>
    <w:rsid w:val="007B4BFF"/>
    <w:rPr>
      <w:b/>
      <w:bCs/>
      <w:smallCaps/>
      <w:color w:val="0F4761" w:themeColor="accent1" w:themeShade="BF"/>
      <w:spacing w:val="5"/>
    </w:rPr>
  </w:style>
  <w:style w:type="paragraph" w:styleId="Header">
    <w:name w:val="header"/>
    <w:basedOn w:val="Normal"/>
    <w:link w:val="HeaderChar"/>
    <w:uiPriority w:val="99"/>
    <w:unhideWhenUsed/>
    <w:rsid w:val="007B4B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4BFF"/>
  </w:style>
  <w:style w:type="paragraph" w:styleId="Footer">
    <w:name w:val="footer"/>
    <w:basedOn w:val="Normal"/>
    <w:link w:val="FooterChar"/>
    <w:uiPriority w:val="99"/>
    <w:unhideWhenUsed/>
    <w:rsid w:val="007B4B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4BFF"/>
  </w:style>
  <w:style w:type="character" w:styleId="Hyperlink">
    <w:name w:val="Hyperlink"/>
    <w:basedOn w:val="DefaultParagraphFont"/>
    <w:uiPriority w:val="99"/>
    <w:unhideWhenUsed/>
    <w:rsid w:val="007B4BFF"/>
    <w:rPr>
      <w:color w:val="467886" w:themeColor="hyperlink"/>
      <w:u w:val="single"/>
    </w:rPr>
  </w:style>
  <w:style w:type="character" w:styleId="UnresolvedMention">
    <w:name w:val="Unresolved Mention"/>
    <w:basedOn w:val="DefaultParagraphFont"/>
    <w:uiPriority w:val="99"/>
    <w:semiHidden/>
    <w:unhideWhenUsed/>
    <w:rsid w:val="007B4B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960279">
      <w:bodyDiv w:val="1"/>
      <w:marLeft w:val="0"/>
      <w:marRight w:val="0"/>
      <w:marTop w:val="0"/>
      <w:marBottom w:val="0"/>
      <w:divBdr>
        <w:top w:val="none" w:sz="0" w:space="0" w:color="auto"/>
        <w:left w:val="none" w:sz="0" w:space="0" w:color="auto"/>
        <w:bottom w:val="none" w:sz="0" w:space="0" w:color="auto"/>
        <w:right w:val="none" w:sz="0" w:space="0" w:color="auto"/>
      </w:divBdr>
    </w:div>
    <w:div w:id="1695695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ean.webber@Tinkershatch.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560</Words>
  <Characters>3193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Vine</dc:creator>
  <cp:keywords/>
  <dc:description/>
  <cp:lastModifiedBy>Rebecca Vine</cp:lastModifiedBy>
  <cp:revision>1</cp:revision>
  <dcterms:created xsi:type="dcterms:W3CDTF">2024-12-13T15:54:00Z</dcterms:created>
  <dcterms:modified xsi:type="dcterms:W3CDTF">2024-12-13T16:29:00Z</dcterms:modified>
</cp:coreProperties>
</file>